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ED0F17">
      <w:pPr>
        <w:pStyle w:val="2"/>
      </w:pPr>
      <w:r>
        <w:rPr>
          <w:b/>
          <w:sz w:val="48"/>
        </w:rPr>
        <w:t>虫情测报灯使用说明书V1.0</w:t>
      </w:r>
    </w:p>
    <w:p w14:paraId="16C59895">
      <w:pPr>
        <w:pStyle w:val="2"/>
        <w:rPr>
          <w:rFonts w:hint="eastAsia"/>
        </w:rPr>
      </w:pPr>
      <w:r>
        <w:rPr>
          <w:rFonts w:hint="eastAsia"/>
        </w:rPr>
        <w:t>虫情测报灯使用说明</w:t>
      </w:r>
    </w:p>
    <w:p w14:paraId="1664E480">
      <w:pPr>
        <w:jc w:val="center"/>
        <w:rPr>
          <w:rFonts w:hint="eastAsia"/>
          <w:b/>
          <w:sz w:val="32"/>
        </w:rPr>
      </w:pPr>
    </w:p>
    <w:p w14:paraId="04B52DC5">
      <w:pPr>
        <w:jc w:val="center"/>
      </w:pPr>
      <w:r>
        <w:drawing>
          <wp:inline distT="0" distB="0" distL="0" distR="0">
            <wp:extent cx="5269230" cy="5539105"/>
            <wp:effectExtent l="0" t="0" r="4477" b="1143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5539386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FAE7DBD">
      <w:pPr>
        <w:jc w:val="center"/>
      </w:pPr>
    </w:p>
    <w:p w14:paraId="65C3C374">
      <w:pPr>
        <w:jc w:val="center"/>
      </w:pPr>
    </w:p>
    <w:p w14:paraId="5B87B2EC">
      <w:pPr>
        <w:jc w:val="center"/>
      </w:pPr>
    </w:p>
    <w:p w14:paraId="4E83885E">
      <w:pPr>
        <w:jc w:val="center"/>
      </w:pPr>
    </w:p>
    <w:p w14:paraId="76EFD1FC">
      <w:pPr>
        <w:jc w:val="center"/>
      </w:pPr>
    </w:p>
    <w:p w14:paraId="3763D4FB">
      <w:pPr>
        <w:jc w:val="center"/>
      </w:pPr>
    </w:p>
    <w:p w14:paraId="0CB9C189">
      <w:pPr>
        <w:jc w:val="center"/>
      </w:pPr>
    </w:p>
    <w:p w14:paraId="376EF41F">
      <w:pPr>
        <w:jc w:val="center"/>
      </w:pPr>
    </w:p>
    <w:p w14:paraId="057108FD"/>
    <w:p w14:paraId="4E7050DD">
      <w:pPr>
        <w:pStyle w:val="3"/>
        <w:rPr>
          <w:rFonts w:hint="eastAsia"/>
        </w:rPr>
      </w:pPr>
    </w:p>
    <w:p w14:paraId="36121153">
      <w:pPr>
        <w:sectPr>
          <w:pgSz w:w="11905" w:h="16837"/>
          <w:pgMar w:top="1440" w:right="1800" w:bottom="1440" w:left="1800" w:header="850" w:footer="991" w:gutter="0"/>
          <w:cols w:space="720" w:num="1"/>
          <w:docGrid w:type="lines" w:linePitch="312" w:charSpace="0"/>
        </w:sectPr>
      </w:pPr>
    </w:p>
    <w:p w14:paraId="6C47B617">
      <w:pPr>
        <w:pStyle w:val="3"/>
        <w:rPr>
          <w:rFonts w:hint="eastAsia"/>
        </w:rPr>
      </w:pPr>
      <w:r>
        <w:rPr>
          <w:rFonts w:hint="eastAsia"/>
        </w:rPr>
        <w:t>一、产品简介</w:t>
      </w:r>
    </w:p>
    <w:p w14:paraId="6938D480">
      <w:pPr>
        <w:rPr>
          <w:rFonts w:hint="eastAsia"/>
        </w:rPr>
      </w:pPr>
      <w:r>
        <w:rPr>
          <w:rFonts w:hint="eastAsia"/>
        </w:rPr>
        <w:t>工作原理：利用光、电、数控技术实现诱虫、杀虫、分装等功能。在无人监管的情况下，可自动完成诱虫，杀虫，虫体分散，拍照，运输，收集，排水等系统作业，然后利用无线传输技术、物联网技术并实时将环境气象和虫害情况上传到农业云平台。</w:t>
      </w:r>
    </w:p>
    <w:p w14:paraId="3CB444F2">
      <w:pPr>
        <w:rPr>
          <w:rFonts w:hint="eastAsia" w:ascii="宋体" w:hAnsi="宋体" w:eastAsia="宋体" w:cs="宋体"/>
        </w:rPr>
      </w:pPr>
      <w:r>
        <w:rPr>
          <w:rFonts w:hint="eastAsia"/>
        </w:rPr>
        <w:t>应用场景：设备功能为对虫害的发生与发展进行分析和预测，为现代农业提供服务，满足虫情预测预报及标本采集的需要。</w:t>
      </w:r>
    </w:p>
    <w:p w14:paraId="385DCFC7">
      <w:pPr>
        <w:pStyle w:val="3"/>
        <w:rPr>
          <w:rFonts w:hint="eastAsia"/>
        </w:rPr>
      </w:pPr>
      <w:r>
        <w:rPr>
          <w:rFonts w:hint="eastAsia"/>
        </w:rPr>
        <w:t>二、主体结构</w:t>
      </w:r>
    </w:p>
    <w:p w14:paraId="5A2DFBD1">
      <w:pPr>
        <w:rPr>
          <w:rFonts w:hint="eastAsia"/>
        </w:rPr>
      </w:pPr>
      <w:r>
        <w:rPr>
          <w:rFonts w:hint="eastAsia"/>
        </w:rPr>
        <w:t>主机材质：喷塑</w:t>
      </w:r>
    </w:p>
    <w:p w14:paraId="2BE1B401">
      <w:pPr>
        <w:rPr>
          <w:rFonts w:hint="eastAsia"/>
        </w:rPr>
      </w:pPr>
      <w:r>
        <w:rPr>
          <w:rFonts w:hint="eastAsia"/>
        </w:rPr>
        <w:t>屏幕：10.1寸触摸屏</w:t>
      </w:r>
    </w:p>
    <w:p w14:paraId="7B9584EA">
      <w:pPr>
        <w:rPr>
          <w:rFonts w:hint="eastAsia"/>
        </w:rPr>
      </w:pPr>
      <w:r>
        <w:rPr>
          <w:rFonts w:hint="eastAsia"/>
        </w:rPr>
        <w:t>接虫器：8位自动转仓</w:t>
      </w:r>
    </w:p>
    <w:p w14:paraId="5CA5AC52">
      <w:pPr>
        <w:rPr>
          <w:rFonts w:hint="eastAsia"/>
        </w:rPr>
      </w:pPr>
      <w:r>
        <w:rPr>
          <w:rFonts w:hint="eastAsia"/>
        </w:rPr>
        <w:t>组成部分：诱虫装置、撞击屏、杀虫装置、高清摄像头、主控系统、机械组件、传感器组件、金属箱体框架</w:t>
      </w:r>
    </w:p>
    <w:p w14:paraId="4FBEA58B">
      <w:pPr>
        <w:rPr>
          <w:rFonts w:hint="eastAsia"/>
        </w:rPr>
      </w:pPr>
      <w:r>
        <w:rPr>
          <w:rFonts w:hint="eastAsia"/>
        </w:rPr>
        <w:t>尺寸图：</w:t>
      </w:r>
    </w:p>
    <w:p w14:paraId="38991881">
      <w:pPr>
        <w:jc w:val="center"/>
      </w:pPr>
      <w:r>
        <w:drawing>
          <wp:inline distT="0" distB="0" distL="0" distR="0">
            <wp:extent cx="4587875" cy="4999355"/>
            <wp:effectExtent l="0" t="0" r="2572" b="10192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8478" cy="4999958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6EB098D">
      <w:pPr>
        <w:rPr>
          <w:rFonts w:hint="eastAsia"/>
        </w:rPr>
      </w:pPr>
      <w:r>
        <w:rPr>
          <w:rFonts w:hint="eastAsia"/>
        </w:rPr>
        <w:t>外观图：</w:t>
      </w:r>
    </w:p>
    <w:p w14:paraId="76C98606">
      <w:r>
        <w:drawing>
          <wp:inline distT="0" distB="0" distL="0" distR="0">
            <wp:extent cx="5271770" cy="6214745"/>
            <wp:effectExtent l="0" t="0" r="4477" b="14002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373" cy="6215348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22EBD7CD">
      <w:pPr>
        <w:rPr>
          <w:rFonts w:hint="default"/>
        </w:rPr>
      </w:pPr>
    </w:p>
    <w:p w14:paraId="085D2646">
      <w:pPr>
        <w:pStyle w:val="3"/>
        <w:rPr>
          <w:rFonts w:hint="eastAsia"/>
        </w:rPr>
      </w:pPr>
      <w:r>
        <w:rPr>
          <w:rFonts w:hint="eastAsia"/>
        </w:rPr>
        <w:t>三、技术参数</w:t>
      </w:r>
    </w:p>
    <w:p w14:paraId="079568A7">
      <w:pPr>
        <w:rPr>
          <w:rFonts w:hint="eastAsia"/>
        </w:rPr>
      </w:pPr>
      <w:r>
        <w:rPr>
          <w:rFonts w:hint="eastAsia"/>
        </w:rPr>
        <w:t>1.满足GB/T 24689.1-2009植物保护机械虫情测报灯标准中安全要求和技术要求。</w:t>
      </w:r>
    </w:p>
    <w:p w14:paraId="4C6E3F6B">
      <w:pPr>
        <w:rPr>
          <w:rFonts w:hint="eastAsia"/>
        </w:rPr>
      </w:pPr>
      <w:r>
        <w:rPr>
          <w:rFonts w:hint="eastAsia"/>
        </w:rPr>
        <w:t>2.传送带自动送虫，自动清扫</w:t>
      </w:r>
    </w:p>
    <w:p w14:paraId="70F8A217">
      <w:pPr>
        <w:rPr>
          <w:rFonts w:hint="eastAsia"/>
        </w:rPr>
      </w:pPr>
      <w:r>
        <w:rPr>
          <w:rFonts w:hint="eastAsia"/>
        </w:rPr>
        <w:t>3.可分时段设置和控制，自动拍照和手动拍照均可</w:t>
      </w:r>
    </w:p>
    <w:p w14:paraId="5498A90D">
      <w:pPr>
        <w:rPr>
          <w:rFonts w:hint="eastAsia"/>
        </w:rPr>
      </w:pPr>
      <w:r>
        <w:rPr>
          <w:rFonts w:hint="eastAsia"/>
        </w:rPr>
        <w:t>4.接虫器自动转换，八位自动转换系统，保证8个时间段诱集到的昆虫不混淆</w:t>
      </w:r>
    </w:p>
    <w:p w14:paraId="78ADDB29">
      <w:pPr>
        <w:rPr>
          <w:rFonts w:hint="eastAsia"/>
        </w:rPr>
      </w:pPr>
      <w:r>
        <w:rPr>
          <w:rFonts w:hint="eastAsia"/>
        </w:rPr>
        <w:t>5.虫体均匀洒落平铺在传送带上，传送带可将所有诱集的昆虫虫体准确送至高清摄像装置拍摄区域内，并对诱集的昆虫虫体进行震动分散平整处理，保证每个昆虫虫体特征都被清楚拍摄。</w:t>
      </w:r>
    </w:p>
    <w:p w14:paraId="4DE0EA83">
      <w:pPr>
        <w:rPr>
          <w:rFonts w:hint="eastAsia"/>
        </w:rPr>
      </w:pPr>
      <w:r>
        <w:rPr>
          <w:rFonts w:hint="eastAsia"/>
        </w:rPr>
        <w:t>6.可远程设置工作模式，可远程无线拍照和终端设备参数远程设置。</w:t>
      </w:r>
    </w:p>
    <w:p w14:paraId="32865198">
      <w:pPr>
        <w:rPr>
          <w:rFonts w:hint="eastAsia"/>
        </w:rPr>
      </w:pPr>
      <w:r>
        <w:rPr>
          <w:rFonts w:hint="eastAsia"/>
        </w:rPr>
        <w:t>7.内置GPS定位功能，在地图中查看设备站点等数据，设备被盗可追踪。</w:t>
      </w:r>
    </w:p>
    <w:p w14:paraId="569E41D2">
      <w:pPr>
        <w:rPr>
          <w:rFonts w:hint="eastAsia"/>
        </w:rPr>
      </w:pPr>
      <w:r>
        <w:rPr>
          <w:rFonts w:hint="eastAsia"/>
        </w:rPr>
        <w:t>8.红外杀虫，远红外虫体处理仓温度控制：工作15分钟后温度到达90±5℃，处理时间任意可调。</w:t>
      </w:r>
    </w:p>
    <w:p w14:paraId="5041AAE5">
      <w:pPr>
        <w:rPr>
          <w:rFonts w:hint="eastAsia"/>
        </w:rPr>
      </w:pPr>
      <w:r>
        <w:rPr>
          <w:rFonts w:hint="eastAsia"/>
        </w:rPr>
        <w:t>远红外虫体处理致死率不小于98虫体完整率不小于95%。</w:t>
      </w:r>
    </w:p>
    <w:p w14:paraId="1D01EC75">
      <w:pPr>
        <w:rPr>
          <w:rFonts w:hint="eastAsia"/>
        </w:rPr>
      </w:pPr>
      <w:r>
        <w:rPr>
          <w:rFonts w:hint="eastAsia"/>
        </w:rPr>
        <w:t>9.光控控制：晚上自动开灯，白天自动关灯（待机），在夜间工作状态下，不受瞬间强光照射改变工作状态。</w:t>
      </w:r>
    </w:p>
    <w:p w14:paraId="161E322E">
      <w:pPr>
        <w:rPr>
          <w:rFonts w:hint="eastAsia"/>
        </w:rPr>
      </w:pPr>
      <w:r>
        <w:rPr>
          <w:rFonts w:hint="eastAsia"/>
        </w:rPr>
        <w:t>10.去时段控制：根据靶标害虫生活习性规律，设定工作时间段。</w:t>
      </w:r>
    </w:p>
    <w:p w14:paraId="65988E91">
      <w:pPr>
        <w:rPr>
          <w:rFonts w:hint="eastAsia"/>
        </w:rPr>
      </w:pPr>
      <w:r>
        <w:rPr>
          <w:rFonts w:hint="eastAsia"/>
        </w:rPr>
        <w:t>11.雨控系统装置：单独的排水系统结构，将雨水自动排出，有效将雨虫分离，使箱体内无积水（现款虫水分离效果一般，多少会有雨水进入流到加热仓，到输送带上，进入存虫杯内，已与工程师协商过后备改进方案，微调漏雨板结构）。</w:t>
      </w:r>
    </w:p>
    <w:p w14:paraId="09EDDA9D">
      <w:pPr>
        <w:rPr>
          <w:rFonts w:hint="eastAsia"/>
        </w:rPr>
      </w:pPr>
      <w:r>
        <w:rPr>
          <w:rFonts w:hint="eastAsia"/>
        </w:rPr>
        <w:t>12.电源：电压波动范围：AC220V±60V，有漏电保护装置,选配太阳能供电。</w:t>
      </w:r>
    </w:p>
    <w:p w14:paraId="0D19F1CF">
      <w:pPr>
        <w:rPr>
          <w:rFonts w:hint="eastAsia"/>
        </w:rPr>
      </w:pPr>
      <w:r>
        <w:rPr>
          <w:rFonts w:hint="eastAsia"/>
        </w:rPr>
        <w:t>13.防雷装置：有效防止雷击。</w:t>
      </w:r>
    </w:p>
    <w:p w14:paraId="391E969B">
      <w:pPr>
        <w:rPr>
          <w:rFonts w:hint="eastAsia"/>
        </w:rPr>
      </w:pPr>
      <w:r>
        <w:rPr>
          <w:rFonts w:hint="eastAsia"/>
        </w:rPr>
        <w:t>14.可增设风速风向、地温地湿、光照、雨量等多种环境参数接口。</w:t>
      </w:r>
    </w:p>
    <w:p w14:paraId="5C0AA1C2">
      <w:pPr>
        <w:rPr>
          <w:rFonts w:hint="eastAsia"/>
        </w:rPr>
      </w:pPr>
      <w:r>
        <w:rPr>
          <w:rFonts w:hint="eastAsia"/>
        </w:rPr>
        <w:t>16.网络模式：多种联网方式4G、WIFI有线可任意选择，可随时随地联网管理。</w:t>
      </w:r>
    </w:p>
    <w:p w14:paraId="02BE3A77">
      <w:pPr>
        <w:rPr>
          <w:rFonts w:hint="eastAsia"/>
        </w:rPr>
      </w:pPr>
      <w:r>
        <w:rPr>
          <w:rFonts w:hint="eastAsia"/>
        </w:rPr>
        <w:t>17测报灯内置500W/800W/1200W/1600W/2000W像素图像采集设备，可通过摄像头实时采集接虫盘上的虫体图片。</w:t>
      </w:r>
    </w:p>
    <w:p w14:paraId="5B1E16A6">
      <w:pPr>
        <w:pStyle w:val="3"/>
        <w:rPr>
          <w:rFonts w:hint="eastAsia"/>
        </w:rPr>
      </w:pPr>
      <w:r>
        <w:rPr>
          <w:rFonts w:hint="eastAsia"/>
        </w:rPr>
        <w:t>四、安装方式</w:t>
      </w:r>
    </w:p>
    <w:p w14:paraId="69A8E886">
      <w:pPr>
        <w:rPr>
          <w:rFonts w:hint="eastAsia"/>
        </w:rPr>
      </w:pPr>
      <w:r>
        <w:rPr>
          <w:rFonts w:hint="eastAsia"/>
        </w:rPr>
        <w:t>1.选择好虫情检测柜体安装位置，尽可能提前预制平坦硬质水泥高台，再根据底座固定尺寸进行打孔。</w:t>
      </w:r>
    </w:p>
    <w:p w14:paraId="062E1556">
      <w:pPr>
        <w:rPr>
          <w:rFonts w:hint="eastAsia"/>
        </w:rPr>
      </w:pPr>
      <w:r>
        <w:rPr>
          <w:rFonts w:hint="eastAsia"/>
        </w:rPr>
        <w:t>2.使用配件里的膨胀螺丝装到打好8个孔位中。</w:t>
      </w:r>
    </w:p>
    <w:p w14:paraId="317327A9">
      <w:pPr>
        <w:rPr>
          <w:rFonts w:hint="eastAsia"/>
        </w:rPr>
      </w:pPr>
      <w:r>
        <w:rPr>
          <w:rFonts w:hint="eastAsia"/>
        </w:rPr>
        <w:t>3.将设备支撑柱下面的四角抬高焊脚的8个膨胀螺丝孔位对应好，用扳手拧紧固定，即可。</w:t>
      </w:r>
    </w:p>
    <w:p w14:paraId="543E8938">
      <w:pPr>
        <w:rPr>
          <w:rFonts w:hint="eastAsia"/>
        </w:rPr>
      </w:pPr>
      <w:r>
        <w:rPr>
          <w:rFonts w:hint="eastAsia"/>
        </w:rPr>
        <w:t>五、虫情测报平台：</w:t>
      </w:r>
    </w:p>
    <w:p w14:paraId="4718FC31">
      <w:pPr>
        <w:rPr>
          <w:rFonts w:hint="eastAsia"/>
        </w:rPr>
      </w:pPr>
      <w:r>
        <w:rPr>
          <w:rFonts w:hint="eastAsia"/>
        </w:rPr>
        <w:t>1.虫情测报平台可根据不同权限进行分账号登陆及管理，至少能分配8级以上不同权限的账号。</w:t>
      </w:r>
    </w:p>
    <w:p w14:paraId="4D64DD59">
      <w:pPr>
        <w:rPr>
          <w:rFonts w:hint="eastAsia"/>
        </w:rPr>
      </w:pPr>
      <w:r>
        <w:rPr>
          <w:rFonts w:hint="eastAsia"/>
        </w:rPr>
        <w:t>2.虫情测报平台远程查看虫情测报仪的各个部件的当前工作状态，且状态可进行存储，可查看历史记录。</w:t>
      </w:r>
    </w:p>
    <w:p w14:paraId="1DE3C7D4">
      <w:pPr>
        <w:rPr>
          <w:rFonts w:hint="eastAsia"/>
        </w:rPr>
      </w:pPr>
      <w:r>
        <w:rPr>
          <w:rFonts w:hint="eastAsia"/>
        </w:rPr>
        <w:t>3.虫情测报平台用户可增加害虫种类。</w:t>
      </w:r>
    </w:p>
    <w:p w14:paraId="21429CE7">
      <w:pPr>
        <w:rPr>
          <w:rFonts w:hint="eastAsia"/>
        </w:rPr>
      </w:pPr>
      <w:r>
        <w:rPr>
          <w:rFonts w:hint="eastAsia"/>
        </w:rPr>
        <w:t>4.虫情测报平台具有按区域和时间两种方式的害虫种类、数量变化的统计图包含柱状图和折线图。</w:t>
      </w:r>
    </w:p>
    <w:p w14:paraId="1FD07E85">
      <w:pPr>
        <w:rPr>
          <w:rFonts w:hint="eastAsia"/>
        </w:rPr>
      </w:pPr>
      <w:r>
        <w:rPr>
          <w:rFonts w:hint="eastAsia"/>
        </w:rPr>
        <w:t>5.虫情测报平台使用第二代虫情数据库进行AI自动分析，同时用户可对AI分析结果自行补录修正。</w:t>
      </w:r>
    </w:p>
    <w:p w14:paraId="4F40524D">
      <w:r>
        <w:rPr>
          <w:rFonts w:hint="eastAsia"/>
        </w:rPr>
        <w:t>6.虫情测报平台支持二次开发，免费提供专业虫情测报平台及APP客户端，平台可提供API接口。可提供基于java、C#的SDK开发接口。</w:t>
      </w:r>
    </w:p>
    <w:p w14:paraId="55DE0843">
      <w:pPr>
        <w:pStyle w:val="3"/>
      </w:pPr>
      <w:r>
        <w:rPr>
          <w:rFonts w:hint="eastAsia"/>
        </w:rPr>
        <w:t>五：软件使用界面介绍</w:t>
      </w:r>
    </w:p>
    <w:p w14:paraId="39E9A1A8">
      <w:pPr>
        <w:jc w:val="left"/>
      </w:pPr>
      <w:r>
        <w:rPr>
          <w:rFonts w:hint="eastAsia"/>
        </w:rPr>
        <w:t>内存卡插入树莓派开发板，上电开机后，软件自动运行(设备带电运行，禁止用带水渍的手或其他身体部位接触设备，以免造成触电)。</w:t>
      </w:r>
    </w:p>
    <w:p w14:paraId="3FF93A2F">
      <w:pPr>
        <w:jc w:val="left"/>
        <w:rPr>
          <w:rFonts w:hint="eastAsia"/>
          <w:sz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108585</wp:posOffset>
            </wp:positionV>
            <wp:extent cx="4917440" cy="2879725"/>
            <wp:effectExtent l="0" t="0" r="0" b="0"/>
            <wp:wrapTopAndBottom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72" cy="287969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>注：</w:t>
      </w:r>
    </w:p>
    <w:p w14:paraId="11096F29">
      <w:pPr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1.如果想退出软件，则点击软件右上角的关闭按钮后，再点击确认，即刻退出软件运行。</w:t>
      </w:r>
    </w:p>
    <w:p w14:paraId="7FED0814">
      <w:pPr>
        <w:ind w:firstLine="480" w:firstLineChars="200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46355</wp:posOffset>
            </wp:positionV>
            <wp:extent cx="396240" cy="426085"/>
            <wp:effectExtent l="0" t="0" r="35528" b="31147"/>
            <wp:wrapSquare wrapText="bothSides"/>
            <wp:docPr id="6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2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FFA6E">
      <w:pPr>
        <w:ind w:firstLine="480" w:firstLineChars="200"/>
        <w:jc w:val="left"/>
        <w:rPr>
          <w:rFonts w:hint="default"/>
          <w:sz w:val="24"/>
        </w:rPr>
      </w:pPr>
      <w:r>
        <w:rPr>
          <w:rFonts w:hint="eastAsia"/>
          <w:sz w:val="24"/>
        </w:rPr>
        <w:t>2.如果想在关闭软件后重新运行软件，则点击屏幕左边栏竖栏的软件图标</w:t>
      </w:r>
    </w:p>
    <w:p w14:paraId="277F376B">
      <w:pPr>
        <w:jc w:val="left"/>
        <w:rPr>
          <w:rFonts w:hint="eastAsia"/>
        </w:rPr>
      </w:pPr>
    </w:p>
    <w:p w14:paraId="60A1ED89">
      <w:pPr>
        <w:ind w:firstLine="480" w:firstLineChars="200"/>
        <w:jc w:val="left"/>
        <w:rPr>
          <w:rFonts w:hint="eastAsia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46355</wp:posOffset>
            </wp:positionV>
            <wp:extent cx="516255" cy="452755"/>
            <wp:effectExtent l="0" t="0" r="29813" b="29813"/>
            <wp:wrapSquare wrapText="bothSides"/>
            <wp:docPr id="7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45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5D0CF">
      <w:pPr>
        <w:jc w:val="left"/>
        <w:rPr>
          <w:rFonts w:hint="eastAsia"/>
          <w:sz w:val="24"/>
        </w:rPr>
      </w:pPr>
      <w:r>
        <w:rPr>
          <w:rFonts w:hint="eastAsia"/>
        </w:rPr>
        <w:t>3.</w:t>
      </w:r>
      <w:r>
        <w:rPr>
          <w:rFonts w:hint="eastAsia"/>
          <w:sz w:val="24"/>
        </w:rPr>
        <w:t>如果软件最小化后，想重新</w:t>
      </w:r>
      <w:r>
        <w:drawing>
          <wp:inline distT="0" distB="0" distL="0" distR="0">
            <wp:extent cx="5266055" cy="2740025"/>
            <wp:effectExtent l="0" t="0" r="10192" b="3143"/>
            <wp:docPr id="8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58" cy="27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最大化，点击屏幕左边栏竖栏的该图标 </w:t>
      </w:r>
    </w:p>
    <w:p w14:paraId="7A3CA014">
      <w:pPr>
        <w:jc w:val="left"/>
        <w:rPr>
          <w:rFonts w:hint="eastAsia"/>
        </w:rPr>
      </w:pPr>
    </w:p>
    <w:p w14:paraId="7CAD3091">
      <w:pPr>
        <w:jc w:val="left"/>
        <w:rPr>
          <w:rFonts w:hint="eastAsia"/>
        </w:rPr>
      </w:pPr>
      <w:r>
        <w:rPr>
          <w:rFonts w:hint="eastAsia"/>
        </w:rPr>
        <w:t>主界面：</w:t>
      </w:r>
    </w:p>
    <w:p w14:paraId="468E3739">
      <w:pPr>
        <w:jc w:val="left"/>
      </w:pPr>
      <w:r>
        <w:rPr>
          <w:rFonts w:hint="eastAsia"/>
        </w:rPr>
        <w:t>右上角 图标反映设备是否处于联网状态</w:t>
      </w:r>
    </w:p>
    <w:p w14:paraId="01E250BE">
      <w:pPr>
        <w:jc w:val="left"/>
        <w:rPr>
          <w:rFonts w:hint="eastAsia"/>
        </w:rPr>
      </w:pPr>
      <w:r>
        <w:drawing>
          <wp:inline distT="0" distB="0" distL="0" distR="0">
            <wp:extent cx="571500" cy="552450"/>
            <wp:effectExtent l="0" t="0" r="7620" b="1143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有信号         </w:t>
      </w:r>
      <w:r>
        <w:drawing>
          <wp:inline distT="0" distB="0" distL="0" distR="0">
            <wp:extent cx="571500" cy="552450"/>
            <wp:effectExtent l="0" t="0" r="7620" b="11430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无信号  </w:t>
      </w:r>
      <w:r>
        <w:drawing>
          <wp:inline distT="0" distB="0" distL="0" distR="0">
            <wp:extent cx="571500" cy="552450"/>
            <wp:effectExtent l="0" t="0" r="0" b="6382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显示处于已连接服务器</w:t>
      </w:r>
    </w:p>
    <w:p w14:paraId="53E9F998">
      <w:pPr>
        <w:jc w:val="left"/>
      </w:pPr>
      <w:r>
        <w:drawing>
          <wp:inline distT="0" distB="0" distL="0" distR="0">
            <wp:extent cx="4914900" cy="3124835"/>
            <wp:effectExtent l="0" t="0" r="0" b="17812"/>
            <wp:docPr id="12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3125438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391BE90">
      <w:pPr>
        <w:jc w:val="left"/>
      </w:pPr>
      <w:r>
        <w:drawing>
          <wp:inline distT="0" distB="0" distL="0" distR="0">
            <wp:extent cx="4914900" cy="2879725"/>
            <wp:effectExtent l="0" t="0" r="0" b="3143"/>
            <wp:docPr id="13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233BBF6A">
      <w:pPr>
        <w:jc w:val="left"/>
      </w:pPr>
    </w:p>
    <w:p w14:paraId="02038841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连接网络的方法：</w:t>
      </w:r>
    </w:p>
    <w:p w14:paraId="2B399822">
      <w:pPr>
        <w:jc w:val="left"/>
        <w:rPr>
          <w:rFonts w:hint="eastAsia"/>
        </w:rPr>
      </w:pPr>
      <w:r>
        <w:rPr>
          <w:rFonts w:hint="eastAsia"/>
        </w:rPr>
        <w:t>1.可以选择有线连接</w:t>
      </w:r>
    </w:p>
    <w:p w14:paraId="3226E86B">
      <w:pPr>
        <w:jc w:val="left"/>
        <w:rPr>
          <w:rFonts w:hint="eastAsia"/>
        </w:rPr>
      </w:pPr>
      <w:r>
        <w:rPr>
          <w:rFonts w:hint="eastAsia"/>
        </w:rPr>
        <w:t>2.可以选择wifi连接</w:t>
      </w:r>
    </w:p>
    <w:p w14:paraId="5F731954">
      <w:pPr>
        <w:jc w:val="left"/>
        <w:rPr>
          <w:rFonts w:hint="default"/>
        </w:rPr>
      </w:pPr>
      <w:r>
        <w:rPr>
          <w:rFonts w:hint="eastAsia"/>
        </w:rPr>
        <w:t>点击右上角位置，会弹出网络设置</w:t>
      </w:r>
    </w:p>
    <w:p w14:paraId="167FBD34">
      <w:pPr>
        <w:pStyle w:val="7"/>
        <w:rPr>
          <w:rFonts w:hint="eastAsia"/>
        </w:rPr>
      </w:pPr>
      <w:r>
        <w:drawing>
          <wp:inline distT="0" distB="0" distL="0" distR="0">
            <wp:extent cx="4914900" cy="2879725"/>
            <wp:effectExtent l="0" t="0" r="0" b="0"/>
            <wp:docPr id="1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F00C5CF">
      <w:pPr>
        <w:pStyle w:val="7"/>
      </w:pPr>
    </w:p>
    <w:p w14:paraId="2A93FC4B">
      <w:pPr>
        <w:pStyle w:val="7"/>
      </w:pPr>
      <w:r>
        <w:drawing>
          <wp:inline distT="0" distB="0" distL="0" distR="0">
            <wp:extent cx="4914900" cy="2644775"/>
            <wp:effectExtent l="0" t="0" r="0" b="3143"/>
            <wp:docPr id="1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644807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3889E8C2">
      <w:pPr>
        <w:pStyle w:val="7"/>
      </w:pPr>
      <w:r>
        <w:drawing>
          <wp:inline distT="0" distB="0" distL="0" distR="0">
            <wp:extent cx="4892675" cy="2856230"/>
            <wp:effectExtent l="0" t="0" r="3143" b="1238"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2707" cy="2856262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50168">
      <w:r>
        <w:rPr>
          <w:rFonts w:hint="eastAsia"/>
        </w:rPr>
        <w:t>1.光照量 LUX    ：反映环境光照，如果光照传感器未接或者故障，则显示 ----</w:t>
      </w:r>
    </w:p>
    <w:p w14:paraId="640FACBF">
      <w:r>
        <w:rPr>
          <w:rFonts w:hint="eastAsia"/>
        </w:rPr>
        <w:t>2.降雨状态      ：有雨/无雨</w:t>
      </w:r>
    </w:p>
    <w:p w14:paraId="10DD81FC">
      <w:r>
        <w:rPr>
          <w:rFonts w:hint="eastAsia"/>
        </w:rPr>
        <w:t>3.杀虫仓温度 ℃ ：指示杀虫仓温度，如果温度传感器未接或者故障，则显示 ----</w:t>
      </w:r>
    </w:p>
    <w:p w14:paraId="63D0D81D">
      <w:r>
        <w:rPr>
          <w:rFonts w:hint="eastAsia"/>
        </w:rPr>
        <w:t>4.旋转杯号      ：1-8 共有8个旋转杯，上电默认1号杯，每隔3小时切换下一个杯，用于盛装虫体</w:t>
      </w:r>
    </w:p>
    <w:p w14:paraId="496BF43E">
      <w:r>
        <w:rPr>
          <w:rFonts w:hint="eastAsia"/>
        </w:rPr>
        <w:t>5.工作模式：指示当前设备处于的工作模式，有两种 1.自动模式  2.手动模式 （上电默认为 自动模式）</w:t>
      </w:r>
    </w:p>
    <w:p w14:paraId="3BE0A85F">
      <w:r>
        <w:rPr>
          <w:rFonts w:hint="eastAsia"/>
        </w:rPr>
        <w:t>6.设备地址码：指示当前设备号（唯一的）</w:t>
      </w:r>
    </w:p>
    <w:p w14:paraId="4F2B751A">
      <w:r>
        <w:rPr>
          <w:rFonts w:hint="eastAsia"/>
        </w:rPr>
        <w:t>7.设备经纬度：指示当前设备所处经纬度</w:t>
      </w:r>
    </w:p>
    <w:p w14:paraId="0B68D438">
      <w:r>
        <w:rPr>
          <w:rFonts w:hint="eastAsia"/>
        </w:rPr>
        <w:t>8.是否光照参考：如果选择参考光照，则光照字体为白色，设备在自动模式下，在设定时间内参照光照值开始工作，即光照不足时才工作；</w:t>
      </w:r>
    </w:p>
    <w:p w14:paraId="750548CF">
      <w:r>
        <w:rPr>
          <w:rFonts w:hint="eastAsia"/>
        </w:rPr>
        <w:t>如果选择不参考光照，则光照字体变为红色，设备在自动模式下，在设定时间内开始工作，外界环境光照变化对设备无影响。</w:t>
      </w:r>
    </w:p>
    <w:p w14:paraId="30F5BC9F">
      <w:pPr>
        <w:ind w:left="1890" w:hanging="2160" w:hangingChars="900"/>
        <w:jc w:val="left"/>
        <w:rPr>
          <w:rFonts w:hint="eastAsia"/>
        </w:rPr>
      </w:pPr>
      <w:r>
        <w:drawing>
          <wp:inline distT="0" distB="0" distL="0" distR="0">
            <wp:extent cx="5223510" cy="3307715"/>
            <wp:effectExtent l="0" t="0" r="8858" b="6953"/>
            <wp:docPr id="1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3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0EB4">
      <w:pPr>
        <w:ind w:left="1890" w:hanging="2160" w:hangingChars="900"/>
        <w:jc w:val="left"/>
        <w:rPr>
          <w:rFonts w:hint="eastAsia"/>
        </w:rPr>
      </w:pPr>
    </w:p>
    <w:p w14:paraId="6E9EC97D">
      <w:pPr>
        <w:ind w:left="1890" w:hanging="2160" w:hangingChars="900"/>
        <w:jc w:val="left"/>
        <w:rPr>
          <w:rFonts w:hint="eastAsia"/>
        </w:rPr>
      </w:pPr>
      <w:r>
        <w:rPr>
          <w:rFonts w:hint="eastAsia"/>
        </w:rPr>
        <w:t>9.开始时间：在自动模式下，设备开始工作的时间，可点击屏幕或服务器设置</w:t>
      </w:r>
    </w:p>
    <w:p w14:paraId="1FD7F027">
      <w:pPr>
        <w:pStyle w:val="7"/>
      </w:pPr>
      <w:r>
        <w:drawing>
          <wp:inline distT="0" distB="0" distL="0" distR="0">
            <wp:extent cx="4914900" cy="2879725"/>
            <wp:effectExtent l="0" t="0" r="0" b="0"/>
            <wp:docPr id="18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CCA5A9F">
      <w:pPr>
        <w:jc w:val="left"/>
        <w:rPr>
          <w:rFonts w:hint="eastAsia"/>
        </w:rPr>
      </w:pPr>
      <w:r>
        <w:rPr>
          <w:rFonts w:hint="eastAsia"/>
        </w:rPr>
        <w:t>10.工作时长：在自动模式下，设备从开始时间连续工作多少小时，可点击屏幕或服务器设置</w:t>
      </w:r>
    </w:p>
    <w:p w14:paraId="607307BB">
      <w:pPr>
        <w:pStyle w:val="7"/>
      </w:pPr>
      <w:r>
        <w:drawing>
          <wp:inline distT="0" distB="0" distL="0" distR="0">
            <wp:extent cx="4914900" cy="2879725"/>
            <wp:effectExtent l="0" t="0" r="0" b="0"/>
            <wp:docPr id="1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3CDA527">
      <w:pPr>
        <w:ind w:left="1890" w:hanging="2160" w:hangingChars="900"/>
        <w:jc w:val="left"/>
      </w:pPr>
    </w:p>
    <w:p w14:paraId="3AC0445E">
      <w:pPr>
        <w:jc w:val="left"/>
        <w:rPr>
          <w:rFonts w:hint="eastAsia"/>
        </w:rPr>
      </w:pPr>
      <w:r>
        <w:rPr>
          <w:rFonts w:hint="eastAsia"/>
        </w:rPr>
        <w:t>11.诱虫时间：在自动模式下，设备每次工作引诱获取虫子的时长，可点击屏幕或服务器设置</w:t>
      </w:r>
    </w:p>
    <w:p w14:paraId="40CF7169">
      <w:pPr>
        <w:pStyle w:val="7"/>
      </w:pPr>
      <w:r>
        <w:drawing>
          <wp:inline distT="0" distB="0" distL="0" distR="0">
            <wp:extent cx="4914900" cy="2879725"/>
            <wp:effectExtent l="0" t="0" r="0" b="0"/>
            <wp:docPr id="2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1EDD669">
      <w:pPr>
        <w:ind w:left="1890" w:hanging="2160" w:hangingChars="900"/>
        <w:jc w:val="left"/>
      </w:pPr>
    </w:p>
    <w:p w14:paraId="40A1BE5A">
      <w:pPr>
        <w:ind w:left="1890" w:hanging="2160" w:hangingChars="900"/>
        <w:jc w:val="left"/>
        <w:rPr>
          <w:rFonts w:hint="eastAsia"/>
        </w:rPr>
      </w:pPr>
      <w:r>
        <w:rPr>
          <w:rFonts w:hint="eastAsia"/>
        </w:rPr>
        <w:t>12.杀虫时间：加热仓加热时间</w:t>
      </w:r>
    </w:p>
    <w:p w14:paraId="1FFC4F4B">
      <w:pPr>
        <w:pStyle w:val="7"/>
      </w:pPr>
      <w:r>
        <w:drawing>
          <wp:inline distT="0" distB="0" distL="0" distR="0">
            <wp:extent cx="4914900" cy="2879725"/>
            <wp:effectExtent l="0" t="0" r="0" b="0"/>
            <wp:docPr id="21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518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1703731">
      <w:pPr>
        <w:jc w:val="left"/>
        <w:rPr>
          <w:rFonts w:hint="eastAsia"/>
        </w:rPr>
      </w:pPr>
      <w:r>
        <w:rPr>
          <w:rFonts w:hint="eastAsia"/>
        </w:rPr>
        <w:t>13.杀虫仓温度设置℃：设置范围为75-95℃，杀虫仓温度控制在 设置温度上下浮动5℃</w:t>
      </w:r>
    </w:p>
    <w:p w14:paraId="1F37F574">
      <w:pPr>
        <w:pStyle w:val="7"/>
      </w:pPr>
      <w:r>
        <w:drawing>
          <wp:inline distT="0" distB="0" distL="0" distR="0">
            <wp:extent cx="4549140" cy="2879725"/>
            <wp:effectExtent l="0" t="0" r="3810" b="0"/>
            <wp:docPr id="22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9426" cy="2879979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1D75138">
      <w:pPr>
        <w:jc w:val="left"/>
        <w:rPr>
          <w:rFonts w:hint="eastAsia"/>
        </w:rPr>
      </w:pPr>
      <w:r>
        <w:rPr>
          <w:rFonts w:hint="eastAsia"/>
        </w:rPr>
        <w:t>14.恢复默认：恢复出厂默认工作设置， 开始时间：17:00  工作时长：12小时 诱虫时间：3小时 杀虫时间：20分钟  杀虫仓温度设置：80℃</w:t>
      </w:r>
    </w:p>
    <w:p w14:paraId="5F799BAF">
      <w:pPr>
        <w:ind w:left="1890" w:hanging="2160" w:hangingChars="900"/>
        <w:jc w:val="left"/>
      </w:pPr>
      <w:r>
        <w:drawing>
          <wp:inline distT="0" distB="0" distL="0" distR="0">
            <wp:extent cx="5266055" cy="3086100"/>
            <wp:effectExtent l="0" t="0" r="3810" b="0"/>
            <wp:docPr id="23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5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C178">
      <w:pPr>
        <w:jc w:val="left"/>
        <w:rPr>
          <w:rFonts w:hint="eastAsia"/>
        </w:rPr>
      </w:pPr>
      <w:r>
        <w:rPr>
          <w:rFonts w:hint="eastAsia"/>
        </w:rPr>
        <w:t>15.设置：如果有开始时间、工作时长、诱虫时长、杀虫时间、杀虫仓温度 的设置发生变化，在改完上述参数后，必须点击“设置”按钮，才能使更改有效且保存。</w:t>
      </w:r>
    </w:p>
    <w:p w14:paraId="7FE8A8EC">
      <w:pPr>
        <w:ind w:left="1890" w:hanging="2160" w:hangingChars="900"/>
        <w:jc w:val="left"/>
        <w:rPr>
          <w:rFonts w:hint="eastAsia"/>
        </w:rPr>
      </w:pPr>
      <w:r>
        <w:drawing>
          <wp:inline distT="0" distB="0" distL="0" distR="0">
            <wp:extent cx="5266055" cy="3086100"/>
            <wp:effectExtent l="0" t="0" r="3810" b="0"/>
            <wp:docPr id="24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5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FE71">
      <w:pPr>
        <w:ind w:left="1890" w:hanging="2160" w:hangingChars="900"/>
        <w:jc w:val="left"/>
        <w:rPr>
          <w:rFonts w:hint="eastAsia"/>
        </w:rPr>
      </w:pPr>
      <w:r>
        <w:rPr>
          <w:rFonts w:hint="eastAsia"/>
        </w:rPr>
        <w:t>16.查看图片：查看已拍摄的图片文件</w:t>
      </w:r>
    </w:p>
    <w:p w14:paraId="635DB549">
      <w:pPr>
        <w:ind w:left="1890" w:hanging="2160" w:hangingChars="900"/>
        <w:jc w:val="left"/>
        <w:rPr>
          <w:rFonts w:hint="default"/>
        </w:rPr>
      </w:pPr>
    </w:p>
    <w:p w14:paraId="21703751">
      <w:pPr>
        <w:ind w:left="1890" w:hanging="2160" w:hangingChars="900"/>
        <w:jc w:val="left"/>
        <w:rPr>
          <w:rFonts w:hint="default"/>
        </w:rPr>
      </w:pPr>
      <w:r>
        <w:drawing>
          <wp:inline distT="0" distB="0" distL="0" distR="0">
            <wp:extent cx="5266055" cy="3086100"/>
            <wp:effectExtent l="0" t="0" r="3810" b="0"/>
            <wp:docPr id="25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5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A902">
      <w:pPr>
        <w:ind w:left="1890" w:hanging="2160" w:hangingChars="900"/>
        <w:jc w:val="left"/>
        <w:rPr>
          <w:rFonts w:hint="default"/>
        </w:rPr>
      </w:pPr>
      <w:r>
        <w:drawing>
          <wp:inline distT="0" distB="0" distL="0" distR="0">
            <wp:extent cx="5266055" cy="3086100"/>
            <wp:effectExtent l="0" t="0" r="3810" b="0"/>
            <wp:docPr id="26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5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F581">
      <w:pPr>
        <w:pStyle w:val="7"/>
      </w:pPr>
    </w:p>
    <w:p w14:paraId="2DB225D2">
      <w:pPr>
        <w:pStyle w:val="7"/>
      </w:pPr>
    </w:p>
    <w:p w14:paraId="2D649780">
      <w:pPr>
        <w:pStyle w:val="7"/>
      </w:pPr>
      <w:bookmarkStart w:id="0" w:name="_GoBack"/>
      <w:bookmarkEnd w:id="0"/>
    </w:p>
    <w:sectPr>
      <w:footerReference r:id="rId3" w:type="default"/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B2177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79600" cy="1879600"/>
              <wp:effectExtent l="0" t="0" r="0" b="0"/>
              <wp:wrapNone/>
              <wp:docPr id="1" name="文本框 41.sv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rgbClr val="4874CA"/>
                      </a:lnRef>
                      <a:fillRef idx="0">
                        <a:srgbClr val="4874CA"/>
                      </a:fillRef>
                      <a:effectRef idx="0">
                        <a:srgbClr val="4874CA"/>
                      </a:effectRef>
                      <a:fontRef idx="minor">
                        <a:srgbClr val="000000"/>
                      </a:fontRef>
                    </wps:style>
                    <wps:txbx>
                      <w:txbxContent>
                        <w:p w14:paraId="60ED6517">
                          <w:pPr>
                            <w:pStyle w:val="5"/>
                          </w:pPr>
                          <w:r>
                            <w:t>PAGE  \* MERGEFORMAT2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1.svg" o:spid="_x0000_s1026" o:spt="202" type="#_x0000_t202" style="position:absolute;left:0pt;margin-top:0pt;height:148pt;width:148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l3p2vRAAAABQEAAA8AAAAAAAAAAQAgAAAAIgAAAGRycy9kb3ducmV2LnhtbFBL&#10;AQIUABQAAAAIAIdO4kBjJA8hNgIAAGYEAAAOAAAAAAAAAAEAIAAAACA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ED6517">
                    <w:pPr>
                      <w:pStyle w:val="5"/>
                    </w:pPr>
                    <w:r>
                      <w:t>PAGE  \* MERGEFORMAT2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D7D38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left"/>
    </w:pPr>
    <w:rPr>
      <w:rFonts w:asciiTheme="minorAscii" w:hAnsiTheme="minorAscii" w:eastAsiaTheme="minorEastAsia" w:cstheme="minorBidi"/>
      <w:kern w:val="2"/>
      <w:sz w:val="24"/>
    </w:rPr>
  </w:style>
  <w:style w:type="paragraph" w:styleId="2">
    <w:name w:val="heading 1"/>
    <w:basedOn w:val="1"/>
    <w:qFormat/>
    <w:uiPriority w:val="0"/>
    <w:pPr>
      <w:keepNext/>
      <w:keepLines/>
      <w:spacing w:before="340" w:beforeLines="0" w:after="330" w:afterLines="0" w:afterAutospacing="0" w:line="576" w:lineRule="auto"/>
      <w:jc w:val="center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qFormat/>
    <w:uiPriority w:val="0"/>
    <w:pPr>
      <w:keepNext/>
      <w:keepLines/>
      <w:spacing w:before="260" w:beforeLines="0" w:after="260" w:afterLines="0" w:afterAutospacing="0" w:line="412" w:lineRule="auto"/>
      <w:jc w:val="left"/>
    </w:pPr>
    <w:rPr>
      <w:rFonts w:ascii="Arial" w:hAnsi="Arial" w:eastAsia="黑体"/>
      <w:b/>
      <w:sz w:val="32"/>
    </w:rPr>
  </w:style>
  <w:style w:type="character" w:default="1" w:styleId="10">
    <w:name w:val="Default Paragraph Font"/>
    <w:uiPriority w:val="0"/>
  </w:style>
  <w:style w:type="table" w:default="1" w:styleId="8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qFormat/>
    <w:uiPriority w:val="0"/>
    <w:rPr>
      <w:sz w:val="18"/>
    </w:rPr>
  </w:style>
  <w:style w:type="paragraph" w:styleId="5">
    <w:name w:val="footer"/>
    <w:basedOn w:val="1"/>
    <w:qFormat/>
    <w:uiPriority w:val="0"/>
    <w:pPr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spacing w:line="240" w:lineRule="auto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9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customStyle="1" w:styleId="11">
    <w:name w:val="批注框文本 Char"/>
    <w:basedOn w:val="10"/>
    <w:qFormat/>
    <w:uiPriority w:val="0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2165</Words>
  <Characters>2356</Characters>
  <TotalTime>3</TotalTime>
  <ScaleCrop>false</ScaleCrop>
  <LinksUpToDate>false</LinksUpToDate>
  <CharactersWithSpaces>2408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质量管理部</cp:lastModifiedBy>
  <dcterms:modified xsi:type="dcterms:W3CDTF">2025-09-16T07:20:19Z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eyJoZGlkIjoiZWFlNTU4MDdiNjQ0ODQ1MGM0ZDA4MTFmYTQwN2I1ODMiLCJ1c2VySWQiOiIyNjA0NDA2OTIifQ==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58D8C67EF99940118C4BC82C68F56056_13</vt:lpwstr>
  </property>
</Properties>
</file>